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8140E" w14:textId="03DA20D9" w:rsidR="00F56631" w:rsidRDefault="00EC6FF6" w:rsidP="00FE62F3">
      <w:pPr>
        <w:pStyle w:val="Nagwek1"/>
        <w:spacing w:after="360"/>
      </w:pPr>
      <w:r>
        <w:t>OPIS PRZEDMIOTU ZAMÓWIENIA</w:t>
      </w:r>
    </w:p>
    <w:p w14:paraId="20029968" w14:textId="3F8C12C6" w:rsidR="00EC6FF6" w:rsidRDefault="005A4231" w:rsidP="00FE62F3">
      <w:pPr>
        <w:pStyle w:val="Nagwek2"/>
        <w:spacing w:before="120" w:after="360"/>
      </w:pPr>
      <w:r w:rsidRPr="005A4231">
        <w:t>Opracowanie i realizacja materiałów przeznaczonych do kampanii edukacyjno-informacyjnej pn. „Po co nam GEZ-y i</w:t>
      </w:r>
      <w:r w:rsidR="00096348">
        <w:t> </w:t>
      </w:r>
      <w:r w:rsidRPr="005A4231">
        <w:t>POZ-y?”</w:t>
      </w:r>
    </w:p>
    <w:p w14:paraId="67E847D8" w14:textId="6A81530E" w:rsidR="009D1467" w:rsidRDefault="00FE62F3" w:rsidP="00C33BF1">
      <w:pPr>
        <w:pStyle w:val="Nagwek3"/>
        <w:numPr>
          <w:ilvl w:val="0"/>
          <w:numId w:val="10"/>
        </w:numPr>
        <w:ind w:left="284" w:hanging="349"/>
      </w:pPr>
      <w:r>
        <w:t xml:space="preserve">Przedmiot zamówienia </w:t>
      </w:r>
    </w:p>
    <w:p w14:paraId="6571D526" w14:textId="5A2B4240" w:rsidR="0059796A" w:rsidRDefault="0059796A" w:rsidP="0059796A">
      <w:pPr>
        <w:ind w:left="284"/>
      </w:pPr>
      <w:r>
        <w:t>Przedmiotem zamówienia jest kompleksowe opracowanie i realizacja materiałów promocyjno-edukacyjnych w ramach kampanii dotyczącej gminnych ewidencji zabytków i gminnych programów opieki nad zabytkami (GEZ i POZ). Zamówienie obejmuje stworzenie spójnej identyfikacji wizualnej kampanii oraz przygotowanie grafik do publikacji online i do druku, a także dwóch krótkich filmów animowanych o</w:t>
      </w:r>
      <w:r w:rsidR="007F6B8B">
        <w:t> </w:t>
      </w:r>
      <w:r>
        <w:t>charakterze edukacyjnym. Dodatkowo wykonawca opracuje broszurę informacyjną w</w:t>
      </w:r>
      <w:r w:rsidR="007F6B8B">
        <w:t> </w:t>
      </w:r>
      <w:r>
        <w:t>wersji elektronicznej, zgodną z zasadami dostępności cyfrowej. Wszystkie elementy realizowane będą w ścisłym uzgodnieniu z Zamawiającym i z wykorzystaniem motywów dziedzictwa kulturowego województwa mazowieckiego.</w:t>
      </w:r>
    </w:p>
    <w:p w14:paraId="5B0B0BF6" w14:textId="77777777" w:rsidR="0059796A" w:rsidRDefault="0059796A" w:rsidP="0059796A">
      <w:pPr>
        <w:ind w:left="284"/>
      </w:pPr>
      <w:r>
        <w:t>Celem przedsięwzięcia jest upowszechnienie i wzmocnienie praktyki tworzenia przez gminy gminnych ewidencji zabytków i programów opieki nad zabytkami. Dokumenty te stanowią kluczowe narzędzia lokalnej polityki ochrony dziedzictwa kulturowego, a ich prawidłowe opracowanie i aktualizowanie pozwala nie tylko skuteczniej chronić zabytki, ale także świadomie planować rozwój przestrzenny i społeczny gmin.</w:t>
      </w:r>
    </w:p>
    <w:p w14:paraId="2BC742B6" w14:textId="45400E64" w:rsidR="007233A3" w:rsidRDefault="0059796A" w:rsidP="0059796A">
      <w:pPr>
        <w:ind w:left="284"/>
      </w:pPr>
      <w:r>
        <w:t>Ideą przedsięwzięcia i planowanej kampanii jest dotarcie z przekazem do jak najszerszego grona odbiorców, ze szczególnym uwzględnieniem młodszego i średniego pokolenia. Materiały powinny mieć nowoczesną, atrakcyjną formę wizualną, przyciągającą uwagę i przełamującą stereotypowe, archaiczne postrzeganie zabytków i</w:t>
      </w:r>
      <w:r w:rsidR="007F6B8B">
        <w:t> </w:t>
      </w:r>
      <w:r>
        <w:t>dziedzictwa kulturowego. Kampania ma ukazywać dziedzictwo jako żywy element tożsamości lokalnej, a także jako potencjał do inicjowania innowacji społecznych, działań edukacyjnych i rozwojowych.</w:t>
      </w:r>
    </w:p>
    <w:p w14:paraId="5C1D2394" w14:textId="28A90CE6" w:rsidR="00F7325A" w:rsidRDefault="00F7325A" w:rsidP="00C33BF1">
      <w:pPr>
        <w:pStyle w:val="Nagwek3"/>
        <w:numPr>
          <w:ilvl w:val="0"/>
          <w:numId w:val="10"/>
        </w:numPr>
        <w:ind w:left="284" w:hanging="349"/>
      </w:pPr>
      <w:r>
        <w:t xml:space="preserve">Zakres zamówienia </w:t>
      </w:r>
    </w:p>
    <w:p w14:paraId="21C005FC" w14:textId="78420530" w:rsidR="00F7325A" w:rsidRPr="00F7325A" w:rsidRDefault="00F7325A" w:rsidP="00C33BF1">
      <w:pPr>
        <w:ind w:left="284"/>
      </w:pPr>
      <w:r w:rsidRPr="00F7325A">
        <w:t xml:space="preserve">Wykonawca będzie odpowiedzialny za opracowanie koncepcji graficznej </w:t>
      </w:r>
      <w:r w:rsidR="00EF1173">
        <w:t xml:space="preserve">do </w:t>
      </w:r>
      <w:r w:rsidRPr="00F7325A">
        <w:t>kampanii oraz przygotowanie wskazanych materiałów w uzgodnieniu z Zamawiającym.</w:t>
      </w:r>
    </w:p>
    <w:p w14:paraId="5EB25549" w14:textId="77777777" w:rsidR="00F7325A" w:rsidRDefault="00F7325A" w:rsidP="00C33BF1">
      <w:pPr>
        <w:ind w:left="284"/>
      </w:pPr>
      <w:r w:rsidRPr="00F7325A">
        <w:t>Zakres zamówienia obejmuje w szczególności:</w:t>
      </w:r>
    </w:p>
    <w:p w14:paraId="7458A22D" w14:textId="5B3899DA" w:rsidR="00E378E6" w:rsidRPr="00E378E6" w:rsidRDefault="00E378E6" w:rsidP="00E378E6">
      <w:pPr>
        <w:pStyle w:val="Akapitzlist"/>
        <w:numPr>
          <w:ilvl w:val="0"/>
          <w:numId w:val="7"/>
        </w:numPr>
        <w:rPr>
          <w:b/>
          <w:bCs/>
        </w:rPr>
      </w:pPr>
      <w:r w:rsidRPr="00E378E6">
        <w:rPr>
          <w:b/>
          <w:bCs/>
        </w:rPr>
        <w:t xml:space="preserve">Opracowanie identyfikacji wizualnej </w:t>
      </w:r>
      <w:r w:rsidR="00EF1173">
        <w:rPr>
          <w:b/>
          <w:bCs/>
        </w:rPr>
        <w:t xml:space="preserve">do </w:t>
      </w:r>
      <w:r w:rsidRPr="00E378E6">
        <w:rPr>
          <w:b/>
          <w:bCs/>
        </w:rPr>
        <w:t>kampanii</w:t>
      </w:r>
    </w:p>
    <w:p w14:paraId="0752800D" w14:textId="2F1AE65C" w:rsidR="00E378E6" w:rsidRPr="00E378E6" w:rsidRDefault="00E378E6" w:rsidP="00A836FA">
      <w:pPr>
        <w:numPr>
          <w:ilvl w:val="0"/>
          <w:numId w:val="2"/>
        </w:numPr>
        <w:tabs>
          <w:tab w:val="clear" w:pos="720"/>
        </w:tabs>
        <w:spacing w:after="80"/>
        <w:ind w:left="1134" w:hanging="357"/>
      </w:pPr>
      <w:r w:rsidRPr="00E378E6">
        <w:t xml:space="preserve">Stworzenie spójnej koncepcji graficznej </w:t>
      </w:r>
      <w:r w:rsidR="00EF1173">
        <w:t xml:space="preserve">do </w:t>
      </w:r>
      <w:r w:rsidRPr="00E378E6">
        <w:t>kampanii, obejmującej, kolorystykę, typografię, motywy graficzne i przykładowe układy elementów.</w:t>
      </w:r>
    </w:p>
    <w:p w14:paraId="03073530" w14:textId="77777777" w:rsidR="00E378E6" w:rsidRPr="00E378E6" w:rsidRDefault="00E378E6" w:rsidP="00A836FA">
      <w:pPr>
        <w:numPr>
          <w:ilvl w:val="0"/>
          <w:numId w:val="2"/>
        </w:numPr>
        <w:tabs>
          <w:tab w:val="clear" w:pos="720"/>
        </w:tabs>
        <w:spacing w:after="80"/>
        <w:ind w:left="1134" w:hanging="357"/>
      </w:pPr>
      <w:r w:rsidRPr="00E378E6">
        <w:t>Identyfikacja powinna nawiązywać do dziedzictwa kulturowego województwa mazowieckiego, ze szczególnym wykorzystaniem wizerunków zabytków wpisanych do gminnych ewidencji zabytków (GEZ).</w:t>
      </w:r>
    </w:p>
    <w:p w14:paraId="46902A55" w14:textId="77777777" w:rsidR="00E378E6" w:rsidRPr="00E378E6" w:rsidRDefault="00E378E6" w:rsidP="008C13DD">
      <w:pPr>
        <w:numPr>
          <w:ilvl w:val="0"/>
          <w:numId w:val="2"/>
        </w:numPr>
        <w:tabs>
          <w:tab w:val="clear" w:pos="720"/>
        </w:tabs>
        <w:spacing w:after="120"/>
        <w:ind w:left="1134" w:hanging="357"/>
      </w:pPr>
      <w:r w:rsidRPr="00E378E6">
        <w:t>Lista obiektów do wykorzystania zostanie uzgodniona z Zamawiającym.</w:t>
      </w:r>
    </w:p>
    <w:p w14:paraId="6ED09226" w14:textId="2DBA41A4" w:rsidR="00E378E6" w:rsidRPr="00E378E6" w:rsidRDefault="00E378E6" w:rsidP="00E378E6">
      <w:pPr>
        <w:pStyle w:val="Akapitzlist"/>
        <w:numPr>
          <w:ilvl w:val="0"/>
          <w:numId w:val="7"/>
        </w:numPr>
        <w:rPr>
          <w:b/>
          <w:bCs/>
        </w:rPr>
      </w:pPr>
      <w:r w:rsidRPr="00E378E6">
        <w:rPr>
          <w:b/>
          <w:bCs/>
        </w:rPr>
        <w:lastRenderedPageBreak/>
        <w:t>Przygotowanie 10 grafik promocyjnych</w:t>
      </w:r>
    </w:p>
    <w:p w14:paraId="5283BD6E" w14:textId="066D0743" w:rsidR="00E378E6" w:rsidRPr="00E378E6" w:rsidRDefault="00E378E6" w:rsidP="00A836FA">
      <w:pPr>
        <w:numPr>
          <w:ilvl w:val="0"/>
          <w:numId w:val="3"/>
        </w:numPr>
        <w:tabs>
          <w:tab w:val="clear" w:pos="720"/>
        </w:tabs>
        <w:spacing w:after="80"/>
        <w:ind w:left="1276" w:hanging="357"/>
      </w:pPr>
      <w:r w:rsidRPr="00E378E6">
        <w:t>Grafiki w formatach do publikacji online (media społecznościowe, strona internetowa)</w:t>
      </w:r>
      <w:r w:rsidR="007E561E">
        <w:t>.</w:t>
      </w:r>
    </w:p>
    <w:p w14:paraId="23070818" w14:textId="77777777" w:rsidR="00E378E6" w:rsidRDefault="00E378E6" w:rsidP="00A836FA">
      <w:pPr>
        <w:numPr>
          <w:ilvl w:val="0"/>
          <w:numId w:val="3"/>
        </w:numPr>
        <w:tabs>
          <w:tab w:val="clear" w:pos="720"/>
        </w:tabs>
        <w:spacing w:after="80"/>
        <w:ind w:left="1276" w:hanging="357"/>
      </w:pPr>
      <w:r w:rsidRPr="00E378E6">
        <w:t>Grafiki mają wykorzystywać wybrane obiekty zabytkowe (fotografie lub rysunki / ilustracje wektorowe).</w:t>
      </w:r>
    </w:p>
    <w:p w14:paraId="50ABCE7E" w14:textId="68DBA6CB" w:rsidR="007E6B03" w:rsidRPr="00E378E6" w:rsidRDefault="007E6B03" w:rsidP="00A836FA">
      <w:pPr>
        <w:numPr>
          <w:ilvl w:val="0"/>
          <w:numId w:val="3"/>
        </w:numPr>
        <w:tabs>
          <w:tab w:val="clear" w:pos="720"/>
        </w:tabs>
        <w:spacing w:after="80"/>
        <w:ind w:left="1276" w:hanging="357"/>
      </w:pPr>
      <w:r>
        <w:t>Zamawiający nie zape</w:t>
      </w:r>
      <w:r w:rsidR="0010580A">
        <w:t xml:space="preserve">wnia grafik lub zdjęć wybranych obiektów. </w:t>
      </w:r>
    </w:p>
    <w:p w14:paraId="5FCE401B" w14:textId="503F9304" w:rsidR="00E378E6" w:rsidRPr="00E378E6" w:rsidRDefault="00E378E6" w:rsidP="00A836FA">
      <w:pPr>
        <w:numPr>
          <w:ilvl w:val="0"/>
          <w:numId w:val="3"/>
        </w:numPr>
        <w:tabs>
          <w:tab w:val="clear" w:pos="720"/>
        </w:tabs>
        <w:spacing w:after="80"/>
        <w:ind w:left="1276" w:hanging="357"/>
      </w:pPr>
      <w:r w:rsidRPr="00E378E6">
        <w:t>Każda grafika powinna zawierać spójny element identyfikacji wizualnej kampanii</w:t>
      </w:r>
      <w:r w:rsidR="00DA46D1">
        <w:t>.</w:t>
      </w:r>
    </w:p>
    <w:p w14:paraId="067E3F47" w14:textId="77777777" w:rsidR="00E378E6" w:rsidRPr="00EB4DAB" w:rsidRDefault="00E378E6" w:rsidP="00A836FA">
      <w:pPr>
        <w:numPr>
          <w:ilvl w:val="0"/>
          <w:numId w:val="3"/>
        </w:numPr>
        <w:tabs>
          <w:tab w:val="clear" w:pos="720"/>
        </w:tabs>
        <w:spacing w:after="80"/>
        <w:ind w:left="1276" w:hanging="357"/>
      </w:pPr>
      <w:r w:rsidRPr="00EB4DAB">
        <w:t xml:space="preserve">Format podstawowy: kwadratowy (1080×1080 </w:t>
      </w:r>
      <w:proofErr w:type="spellStart"/>
      <w:r w:rsidRPr="00EB4DAB">
        <w:t>px</w:t>
      </w:r>
      <w:proofErr w:type="spellEnd"/>
      <w:r w:rsidRPr="00EB4DAB">
        <w:t xml:space="preserve">) oraz poziomy (1920×1080 </w:t>
      </w:r>
      <w:proofErr w:type="spellStart"/>
      <w:r w:rsidRPr="00EB4DAB">
        <w:t>px</w:t>
      </w:r>
      <w:proofErr w:type="spellEnd"/>
      <w:r w:rsidRPr="00EB4DAB">
        <w:t>).</w:t>
      </w:r>
    </w:p>
    <w:p w14:paraId="344E36C0" w14:textId="7BF10935" w:rsidR="00E378E6" w:rsidRDefault="00E378E6" w:rsidP="00A836FA">
      <w:pPr>
        <w:numPr>
          <w:ilvl w:val="0"/>
          <w:numId w:val="3"/>
        </w:numPr>
        <w:tabs>
          <w:tab w:val="clear" w:pos="720"/>
        </w:tabs>
        <w:spacing w:after="80"/>
        <w:ind w:left="1276"/>
      </w:pPr>
      <w:r w:rsidRPr="00E378E6">
        <w:t>Wykonawca dostarczy pliki źródłowe (JPG</w:t>
      </w:r>
      <w:r w:rsidR="00126B16">
        <w:t xml:space="preserve">, </w:t>
      </w:r>
      <w:r w:rsidRPr="00E378E6">
        <w:t>PNG).</w:t>
      </w:r>
    </w:p>
    <w:p w14:paraId="7BD7CF84" w14:textId="7ACB7DEC" w:rsidR="002955D8" w:rsidRPr="00F575B4" w:rsidRDefault="00C129E1" w:rsidP="00E378E6">
      <w:pPr>
        <w:numPr>
          <w:ilvl w:val="0"/>
          <w:numId w:val="3"/>
        </w:numPr>
        <w:tabs>
          <w:tab w:val="clear" w:pos="720"/>
        </w:tabs>
        <w:ind w:left="1276"/>
      </w:pPr>
      <w:r w:rsidRPr="00C129E1">
        <w:t>Każda grafika powinna zawierać wyraźnie wyodrębnione pole informacyjne przeznaczone do edycji treści (np. tytuł wydarzenia, data, miejsce), zaprojektowane w sposób umożliwiający jego modyfikację bez ingerencji w</w:t>
      </w:r>
      <w:r w:rsidR="00783960">
        <w:t> </w:t>
      </w:r>
      <w:r w:rsidRPr="00C129E1">
        <w:t>pozostałe elementy graficzne.</w:t>
      </w:r>
    </w:p>
    <w:p w14:paraId="1265CD51" w14:textId="5181C9B1" w:rsidR="00F07131" w:rsidRDefault="00072FBA" w:rsidP="001B7D51">
      <w:pPr>
        <w:pStyle w:val="Akapitzlist"/>
        <w:numPr>
          <w:ilvl w:val="0"/>
          <w:numId w:val="7"/>
        </w:numPr>
        <w:ind w:left="714" w:hanging="357"/>
        <w:contextualSpacing w:val="0"/>
        <w:rPr>
          <w:b/>
          <w:bCs/>
        </w:rPr>
      </w:pPr>
      <w:r w:rsidRPr="00E378E6">
        <w:rPr>
          <w:b/>
          <w:bCs/>
        </w:rPr>
        <w:t>Przygotowanie 10 grafik</w:t>
      </w:r>
      <w:r>
        <w:rPr>
          <w:b/>
          <w:bCs/>
        </w:rPr>
        <w:t xml:space="preserve"> do wydruku pocztówek</w:t>
      </w:r>
    </w:p>
    <w:p w14:paraId="0825ECA7" w14:textId="7B236450" w:rsidR="00A86432" w:rsidRPr="00A86432" w:rsidRDefault="00A86432" w:rsidP="00A836FA">
      <w:pPr>
        <w:pStyle w:val="Akapitzlist"/>
        <w:numPr>
          <w:ilvl w:val="0"/>
          <w:numId w:val="9"/>
        </w:numPr>
        <w:spacing w:after="80"/>
        <w:ind w:left="1434" w:hanging="357"/>
        <w:contextualSpacing w:val="0"/>
      </w:pPr>
      <w:r w:rsidRPr="00A86432">
        <w:t>Grafiki mają wykorzystywać wybrane obiekty zabytkowe (fotografie lub rysunki / ilustracje wektorowe).</w:t>
      </w:r>
      <w:r w:rsidR="0065777D">
        <w:t xml:space="preserve"> </w:t>
      </w:r>
    </w:p>
    <w:p w14:paraId="79BB7DAF" w14:textId="35247E45" w:rsidR="00714767" w:rsidRPr="00714767" w:rsidRDefault="00714767" w:rsidP="00A836FA">
      <w:pPr>
        <w:pStyle w:val="Akapitzlist"/>
        <w:numPr>
          <w:ilvl w:val="0"/>
          <w:numId w:val="9"/>
        </w:numPr>
        <w:spacing w:after="80"/>
        <w:ind w:left="1434" w:hanging="357"/>
        <w:contextualSpacing w:val="0"/>
      </w:pPr>
      <w:r w:rsidRPr="00714767">
        <w:t>Każda grafika powinna zawierać spójny element identyfikacji wizualnej kampanii</w:t>
      </w:r>
      <w:r w:rsidR="00DA46D1">
        <w:t>.</w:t>
      </w:r>
    </w:p>
    <w:p w14:paraId="670A7514" w14:textId="70E55781" w:rsidR="00A86432" w:rsidRPr="00714767" w:rsidRDefault="00714767" w:rsidP="00A836FA">
      <w:pPr>
        <w:pStyle w:val="Akapitzlist"/>
        <w:numPr>
          <w:ilvl w:val="0"/>
          <w:numId w:val="9"/>
        </w:numPr>
        <w:spacing w:after="80"/>
        <w:ind w:left="1434" w:hanging="357"/>
        <w:contextualSpacing w:val="0"/>
      </w:pPr>
      <w:r w:rsidRPr="00714767">
        <w:t>Jakość do druku</w:t>
      </w:r>
      <w:r w:rsidR="00BE484A">
        <w:t>.</w:t>
      </w:r>
    </w:p>
    <w:p w14:paraId="5AE7EDDF" w14:textId="295ADF5C" w:rsidR="00A73D69" w:rsidRPr="00E378E6" w:rsidRDefault="00072FBA" w:rsidP="00072FBA">
      <w:pPr>
        <w:pStyle w:val="Akapitzlist"/>
        <w:numPr>
          <w:ilvl w:val="0"/>
          <w:numId w:val="9"/>
        </w:numPr>
        <w:ind w:left="1434" w:hanging="357"/>
        <w:contextualSpacing w:val="0"/>
      </w:pPr>
      <w:r>
        <w:t xml:space="preserve">Format </w:t>
      </w:r>
      <w:r w:rsidR="00A73D69">
        <w:t>105</w:t>
      </w:r>
      <w:r>
        <w:t>x148 mm</w:t>
      </w:r>
      <w:r w:rsidR="00BE484A">
        <w:t>.</w:t>
      </w:r>
    </w:p>
    <w:p w14:paraId="379720D1" w14:textId="391589DF" w:rsidR="00E378E6" w:rsidRPr="00E378E6" w:rsidRDefault="00E378E6" w:rsidP="00072FBA">
      <w:pPr>
        <w:pStyle w:val="Akapitzlist"/>
        <w:numPr>
          <w:ilvl w:val="0"/>
          <w:numId w:val="7"/>
        </w:numPr>
        <w:spacing w:before="160"/>
        <w:ind w:left="714" w:hanging="357"/>
        <w:contextualSpacing w:val="0"/>
        <w:rPr>
          <w:b/>
          <w:bCs/>
        </w:rPr>
      </w:pPr>
      <w:r w:rsidRPr="00E378E6">
        <w:rPr>
          <w:b/>
          <w:bCs/>
        </w:rPr>
        <w:t>Przygotowanie dwóch filmów animowanych</w:t>
      </w:r>
    </w:p>
    <w:p w14:paraId="3BD2CD30" w14:textId="46D07B01" w:rsidR="00E378E6" w:rsidRPr="002C7F44" w:rsidRDefault="00E378E6" w:rsidP="00A836FA">
      <w:pPr>
        <w:spacing w:afterLines="80" w:after="192"/>
        <w:ind w:firstLine="708"/>
      </w:pPr>
      <w:r w:rsidRPr="002C7F44">
        <w:t xml:space="preserve">Film 1: </w:t>
      </w:r>
      <w:r w:rsidRPr="002C7F44">
        <w:rPr>
          <w:i/>
          <w:iCs/>
        </w:rPr>
        <w:t xml:space="preserve">Po co nam </w:t>
      </w:r>
      <w:proofErr w:type="spellStart"/>
      <w:r w:rsidRPr="002C7F44">
        <w:rPr>
          <w:i/>
          <w:iCs/>
        </w:rPr>
        <w:t>GEZy</w:t>
      </w:r>
      <w:proofErr w:type="spellEnd"/>
      <w:r w:rsidRPr="002C7F44">
        <w:rPr>
          <w:i/>
          <w:iCs/>
        </w:rPr>
        <w:t>?</w:t>
      </w:r>
    </w:p>
    <w:p w14:paraId="21168D6C" w14:textId="470BAFA7" w:rsidR="00E378E6" w:rsidRPr="00E378E6" w:rsidRDefault="00E378E6" w:rsidP="00A836FA">
      <w:pPr>
        <w:spacing w:afterLines="80" w:after="192"/>
        <w:ind w:left="208" w:firstLine="500"/>
      </w:pPr>
      <w:r w:rsidRPr="002C7F44">
        <w:t>Film 2:</w:t>
      </w:r>
      <w:r w:rsidRPr="00E378E6">
        <w:t xml:space="preserve"> </w:t>
      </w:r>
      <w:r w:rsidRPr="00E378E6">
        <w:rPr>
          <w:i/>
          <w:iCs/>
        </w:rPr>
        <w:t xml:space="preserve">Po co nam </w:t>
      </w:r>
      <w:proofErr w:type="spellStart"/>
      <w:r w:rsidRPr="00E378E6">
        <w:rPr>
          <w:i/>
          <w:iCs/>
        </w:rPr>
        <w:t>POZy</w:t>
      </w:r>
      <w:proofErr w:type="spellEnd"/>
      <w:r w:rsidRPr="00E378E6">
        <w:rPr>
          <w:i/>
          <w:iCs/>
        </w:rPr>
        <w:t>?</w:t>
      </w:r>
    </w:p>
    <w:p w14:paraId="793C19AF" w14:textId="2ECBEDF7" w:rsidR="00E378E6" w:rsidRPr="00E378E6" w:rsidRDefault="00E378E6" w:rsidP="00A836FA">
      <w:pPr>
        <w:numPr>
          <w:ilvl w:val="0"/>
          <w:numId w:val="5"/>
        </w:numPr>
        <w:tabs>
          <w:tab w:val="clear" w:pos="720"/>
        </w:tabs>
        <w:spacing w:afterLines="80" w:after="192"/>
        <w:ind w:left="1276" w:hanging="357"/>
      </w:pPr>
      <w:r w:rsidRPr="00E378E6">
        <w:t xml:space="preserve">Czas trwania każdego filmu: </w:t>
      </w:r>
      <w:r w:rsidR="001140D4">
        <w:t>3</w:t>
      </w:r>
      <w:r w:rsidR="008165F7">
        <w:t>5</w:t>
      </w:r>
      <w:r w:rsidR="001140D4">
        <w:t>-</w:t>
      </w:r>
      <w:r w:rsidR="00126B16">
        <w:t>4</w:t>
      </w:r>
      <w:r w:rsidR="008165F7">
        <w:t>5</w:t>
      </w:r>
      <w:r w:rsidRPr="00E378E6">
        <w:t xml:space="preserve"> sekund.</w:t>
      </w:r>
    </w:p>
    <w:p w14:paraId="11B24A49" w14:textId="419855A6" w:rsidR="00E378E6" w:rsidRPr="00E378E6" w:rsidRDefault="00E378E6" w:rsidP="00A836FA">
      <w:pPr>
        <w:pStyle w:val="Akapitzlist"/>
        <w:numPr>
          <w:ilvl w:val="0"/>
          <w:numId w:val="5"/>
        </w:numPr>
        <w:tabs>
          <w:tab w:val="clear" w:pos="720"/>
        </w:tabs>
        <w:spacing w:afterLines="80" w:after="192"/>
        <w:ind w:left="1276"/>
        <w:contextualSpacing w:val="0"/>
      </w:pPr>
      <w:r w:rsidRPr="00E378E6">
        <w:t>Filmy w formacie mp4,</w:t>
      </w:r>
      <w:r w:rsidR="008F541B">
        <w:t xml:space="preserve"> </w:t>
      </w:r>
      <w:r w:rsidRPr="00E378E6">
        <w:t>z wersją dźwiękową</w:t>
      </w:r>
      <w:r w:rsidR="00C701F0">
        <w:t xml:space="preserve"> współgrającą z obrazem</w:t>
      </w:r>
      <w:r w:rsidR="00DD0EB4">
        <w:t xml:space="preserve">, </w:t>
      </w:r>
      <w:r w:rsidRPr="00E378E6">
        <w:t>napisami</w:t>
      </w:r>
      <w:r w:rsidR="00DD0EB4">
        <w:t xml:space="preserve"> i </w:t>
      </w:r>
      <w:r w:rsidRPr="00E378E6">
        <w:t>lektor</w:t>
      </w:r>
      <w:r w:rsidR="00DD0EB4">
        <w:t>em</w:t>
      </w:r>
      <w:r w:rsidR="00636AAC">
        <w:t>/narrator</w:t>
      </w:r>
      <w:r w:rsidR="00DD0EB4">
        <w:t>em</w:t>
      </w:r>
      <w:r w:rsidRPr="00E378E6">
        <w:t xml:space="preserve"> – uzgodnion</w:t>
      </w:r>
      <w:r w:rsidR="00DD0EB4">
        <w:t>e</w:t>
      </w:r>
      <w:r w:rsidRPr="00E378E6">
        <w:t xml:space="preserve"> z Zamawiającym</w:t>
      </w:r>
      <w:r w:rsidR="00C701F0">
        <w:t xml:space="preserve"> (</w:t>
      </w:r>
      <w:r w:rsidR="00C701F0" w:rsidRPr="00C701F0">
        <w:t>muzyk</w:t>
      </w:r>
      <w:r w:rsidR="00C701F0">
        <w:t xml:space="preserve">a musi być </w:t>
      </w:r>
      <w:r w:rsidR="00C701F0" w:rsidRPr="00C701F0">
        <w:t>wolną od obciążeń prawami osób trzecich.</w:t>
      </w:r>
    </w:p>
    <w:p w14:paraId="7FD881CC" w14:textId="492DBF24" w:rsidR="00E378E6" w:rsidRPr="00E378E6" w:rsidRDefault="00E378E6" w:rsidP="00A836FA">
      <w:pPr>
        <w:numPr>
          <w:ilvl w:val="0"/>
          <w:numId w:val="5"/>
        </w:numPr>
        <w:tabs>
          <w:tab w:val="clear" w:pos="720"/>
        </w:tabs>
        <w:spacing w:afterLines="80" w:after="192"/>
        <w:ind w:left="1276" w:hanging="357"/>
      </w:pPr>
      <w:r w:rsidRPr="00E378E6">
        <w:t>Filmy mają mieć charakter edukacyjny, prosty i atrakcyjny wizualnie, promujący znaczenie opracowywania GEZ i POZ w gminach.</w:t>
      </w:r>
    </w:p>
    <w:p w14:paraId="2FF8608D" w14:textId="070EBBC2" w:rsidR="00E378E6" w:rsidRPr="00E378E6" w:rsidRDefault="00E378E6" w:rsidP="00A836FA">
      <w:pPr>
        <w:numPr>
          <w:ilvl w:val="0"/>
          <w:numId w:val="5"/>
        </w:numPr>
        <w:tabs>
          <w:tab w:val="clear" w:pos="720"/>
        </w:tabs>
        <w:spacing w:afterLines="80" w:after="192"/>
        <w:ind w:left="1276" w:hanging="357"/>
      </w:pPr>
      <w:r w:rsidRPr="00E378E6">
        <w:t>Wykonawca przygotuje scenariusz filmów do akceptacji Zamawiającego przed realizacją</w:t>
      </w:r>
      <w:r w:rsidR="00180EF1">
        <w:t>.</w:t>
      </w:r>
    </w:p>
    <w:p w14:paraId="171D6656" w14:textId="49A96244" w:rsidR="00B76A25" w:rsidRDefault="00E378E6" w:rsidP="00A836FA">
      <w:pPr>
        <w:numPr>
          <w:ilvl w:val="0"/>
          <w:numId w:val="5"/>
        </w:numPr>
        <w:tabs>
          <w:tab w:val="clear" w:pos="720"/>
        </w:tabs>
        <w:spacing w:afterLines="80" w:after="192"/>
        <w:ind w:left="1276" w:hanging="357"/>
      </w:pPr>
      <w:r w:rsidRPr="00E378E6">
        <w:t xml:space="preserve">Zamawiający dopuszcza zastosowanie prostych animacji 2D (rysunkowych / ilustracyjnych) z wykorzystaniem elementów identyfikacji wizualnej </w:t>
      </w:r>
      <w:r w:rsidR="00D007F3">
        <w:t xml:space="preserve">do </w:t>
      </w:r>
      <w:r w:rsidRPr="00E378E6">
        <w:t>kampanii.</w:t>
      </w:r>
    </w:p>
    <w:p w14:paraId="1E90D3A2" w14:textId="793F5C37" w:rsidR="00F32616" w:rsidRPr="00E378E6" w:rsidRDefault="00F32616" w:rsidP="002C1720">
      <w:pPr>
        <w:numPr>
          <w:ilvl w:val="0"/>
          <w:numId w:val="5"/>
        </w:numPr>
        <w:tabs>
          <w:tab w:val="clear" w:pos="720"/>
        </w:tabs>
        <w:ind w:left="1276"/>
      </w:pPr>
      <w:r>
        <w:t>Do obu filmów mają zostać opracowane napisy w języku polskim, do załadowania na YouTub</w:t>
      </w:r>
      <w:r w:rsidR="00412B5A">
        <w:t xml:space="preserve">e, </w:t>
      </w:r>
      <w:r w:rsidR="00280A19">
        <w:t xml:space="preserve">przygotowane zgodnie z aktualnymi wytycznymi </w:t>
      </w:r>
      <w:r w:rsidR="00280A19">
        <w:lastRenderedPageBreak/>
        <w:t>dla osób niesłyszących (zgodnie z ustawą z dnia 4 kwietnia 2019 r. o</w:t>
      </w:r>
      <w:r w:rsidR="0074331E">
        <w:t> </w:t>
      </w:r>
      <w:r w:rsidR="00280A19">
        <w:t>dostępności cyfrowej stron internetowych i aplikacji mobilnych podmiotów publicznych oraz WCAG 2.1</w:t>
      </w:r>
      <w:r w:rsidR="002C1720">
        <w:t>).</w:t>
      </w:r>
    </w:p>
    <w:p w14:paraId="2A9845F8" w14:textId="05CAB014" w:rsidR="00E378E6" w:rsidRPr="007110CD" w:rsidRDefault="00E378E6" w:rsidP="007110CD">
      <w:pPr>
        <w:pStyle w:val="Akapitzlist"/>
        <w:numPr>
          <w:ilvl w:val="0"/>
          <w:numId w:val="7"/>
        </w:numPr>
        <w:rPr>
          <w:b/>
          <w:bCs/>
        </w:rPr>
      </w:pPr>
      <w:r w:rsidRPr="007110CD">
        <w:rPr>
          <w:b/>
          <w:bCs/>
        </w:rPr>
        <w:t>Opracowanie broszury informacyjnej</w:t>
      </w:r>
      <w:r w:rsidR="005478E2" w:rsidRPr="005478E2">
        <w:t xml:space="preserve"> </w:t>
      </w:r>
      <w:r w:rsidR="005478E2" w:rsidRPr="005478E2">
        <w:rPr>
          <w:b/>
          <w:bCs/>
        </w:rPr>
        <w:t>przeznaczonej do publikacji</w:t>
      </w:r>
      <w:r w:rsidRPr="007110CD">
        <w:rPr>
          <w:b/>
          <w:bCs/>
        </w:rPr>
        <w:t xml:space="preserve"> online</w:t>
      </w:r>
    </w:p>
    <w:p w14:paraId="2EC10400" w14:textId="75896E1F" w:rsidR="00E378E6" w:rsidRDefault="00E378E6" w:rsidP="00A836FA">
      <w:pPr>
        <w:numPr>
          <w:ilvl w:val="0"/>
          <w:numId w:val="6"/>
        </w:numPr>
        <w:tabs>
          <w:tab w:val="clear" w:pos="720"/>
        </w:tabs>
        <w:spacing w:after="80"/>
        <w:ind w:left="1417" w:hanging="357"/>
      </w:pPr>
      <w:r w:rsidRPr="00E378E6">
        <w:t>Opracowanie graficzne i skład broszury (PDF / publikacja online).</w:t>
      </w:r>
    </w:p>
    <w:p w14:paraId="21012ADD" w14:textId="627A1B13" w:rsidR="007110CD" w:rsidRPr="00E378E6" w:rsidRDefault="007110CD" w:rsidP="00A836FA">
      <w:pPr>
        <w:numPr>
          <w:ilvl w:val="0"/>
          <w:numId w:val="6"/>
        </w:numPr>
        <w:tabs>
          <w:tab w:val="clear" w:pos="720"/>
        </w:tabs>
        <w:spacing w:after="80"/>
        <w:ind w:left="1418"/>
      </w:pPr>
      <w:r>
        <w:t>Broszura ma być przygotowana zgodnie z zasadami dostępności cyfrowej</w:t>
      </w:r>
      <w:r w:rsidR="005B1871">
        <w:t xml:space="preserve"> i</w:t>
      </w:r>
      <w:r w:rsidR="00A836FA">
        <w:t> </w:t>
      </w:r>
      <w:r w:rsidR="005B1871">
        <w:t>projektowania uniwersalnego</w:t>
      </w:r>
      <w:r w:rsidR="00240875">
        <w:t xml:space="preserve"> (zgodnie z ustawą z dnia 4 kwietnia 2019 r. o</w:t>
      </w:r>
      <w:r w:rsidR="00A836FA">
        <w:t> </w:t>
      </w:r>
      <w:r w:rsidR="00240875">
        <w:t>dostępności cyfrowej stron internetowych i aplikacji mobilnych podmiotów publicznych oraz WCAG 2.1).</w:t>
      </w:r>
    </w:p>
    <w:p w14:paraId="3DC343B9" w14:textId="7A355F91" w:rsidR="00E378E6" w:rsidRPr="00E378E6" w:rsidRDefault="00177FBB" w:rsidP="00A836FA">
      <w:pPr>
        <w:numPr>
          <w:ilvl w:val="0"/>
          <w:numId w:val="6"/>
        </w:numPr>
        <w:tabs>
          <w:tab w:val="clear" w:pos="720"/>
        </w:tabs>
        <w:spacing w:after="80"/>
        <w:ind w:left="1417" w:hanging="357"/>
      </w:pPr>
      <w:r>
        <w:t>T</w:t>
      </w:r>
      <w:r w:rsidR="00E378E6" w:rsidRPr="00E378E6">
        <w:t>ekst zostanie dostarczon</w:t>
      </w:r>
      <w:r w:rsidR="00575759">
        <w:t>y</w:t>
      </w:r>
      <w:r w:rsidR="00E378E6" w:rsidRPr="00E378E6">
        <w:t xml:space="preserve"> przez Zamawiającego.</w:t>
      </w:r>
    </w:p>
    <w:p w14:paraId="0709F43D" w14:textId="1F24E448" w:rsidR="00E378E6" w:rsidRPr="00E378E6" w:rsidRDefault="00E378E6" w:rsidP="00A836FA">
      <w:pPr>
        <w:numPr>
          <w:ilvl w:val="0"/>
          <w:numId w:val="6"/>
        </w:numPr>
        <w:tabs>
          <w:tab w:val="clear" w:pos="720"/>
        </w:tabs>
        <w:spacing w:after="80"/>
        <w:ind w:left="1417" w:hanging="357"/>
      </w:pPr>
      <w:r w:rsidRPr="00E378E6">
        <w:t xml:space="preserve">Objętość: ok. </w:t>
      </w:r>
      <w:r w:rsidR="00983FB2">
        <w:t>8</w:t>
      </w:r>
      <w:r w:rsidRPr="00E378E6">
        <w:t xml:space="preserve"> stron A4</w:t>
      </w:r>
    </w:p>
    <w:p w14:paraId="23EB8E72" w14:textId="1EB15C25" w:rsidR="00E378E6" w:rsidRPr="00E378E6" w:rsidRDefault="00E378E6" w:rsidP="00A836FA">
      <w:pPr>
        <w:numPr>
          <w:ilvl w:val="0"/>
          <w:numId w:val="6"/>
        </w:numPr>
        <w:tabs>
          <w:tab w:val="clear" w:pos="720"/>
        </w:tabs>
        <w:spacing w:after="80"/>
        <w:ind w:left="1417" w:hanging="357"/>
      </w:pPr>
      <w:r w:rsidRPr="00E378E6">
        <w:t>Broszura ma prezentować informacje o GEZ i POZ, dobre praktyki oraz odwołania do kampanii.</w:t>
      </w:r>
    </w:p>
    <w:p w14:paraId="1EC46D6E" w14:textId="022DEB28" w:rsidR="00E378E6" w:rsidRDefault="00E378E6" w:rsidP="007110CD">
      <w:pPr>
        <w:numPr>
          <w:ilvl w:val="0"/>
          <w:numId w:val="6"/>
        </w:numPr>
        <w:tabs>
          <w:tab w:val="clear" w:pos="720"/>
        </w:tabs>
        <w:ind w:left="1418"/>
      </w:pPr>
      <w:r w:rsidRPr="00A20D99">
        <w:t>Wersja finalna przygotowana do publikacji online (PDF RGB, zoptymalizowany).</w:t>
      </w:r>
    </w:p>
    <w:p w14:paraId="1339F3D0" w14:textId="346339F5" w:rsidR="0016429F" w:rsidRPr="00A20D99" w:rsidRDefault="002E5FC2" w:rsidP="007110CD">
      <w:pPr>
        <w:numPr>
          <w:ilvl w:val="0"/>
          <w:numId w:val="6"/>
        </w:numPr>
        <w:tabs>
          <w:tab w:val="clear" w:pos="720"/>
        </w:tabs>
        <w:ind w:left="1418"/>
      </w:pPr>
      <w:r w:rsidRPr="002E5FC2">
        <w:t xml:space="preserve">Broszura musi być przygotowana w sposób zapewniający jej prawidłowe, czytelne i funkcjonalne wyświetlanie </w:t>
      </w:r>
      <w:r w:rsidRPr="005B2743">
        <w:t>zarówno na komputerach i laptopach</w:t>
      </w:r>
      <w:r w:rsidR="005B2743">
        <w:t xml:space="preserve">, </w:t>
      </w:r>
      <w:r w:rsidRPr="005B2743">
        <w:t xml:space="preserve">jak i na urządzeniach mobilnych (w szczególności smartfonach), </w:t>
      </w:r>
      <w:r w:rsidRPr="002E5FC2">
        <w:t>w tym z</w:t>
      </w:r>
      <w:r w:rsidR="005B2743">
        <w:t> </w:t>
      </w:r>
      <w:r w:rsidRPr="002E5FC2">
        <w:t>zastosowaniem odpowiedniego układu, wielkości czcionek i elementów graficznych umożliwiających komfortowe przeglądanie bez konieczności nadmiernego powiększania lub przewijania w poziomie.</w:t>
      </w:r>
    </w:p>
    <w:p w14:paraId="7C35E224" w14:textId="70BF7350" w:rsidR="00E9189E" w:rsidRDefault="00E14717" w:rsidP="00C33BF1">
      <w:pPr>
        <w:pStyle w:val="Nagwek3"/>
        <w:numPr>
          <w:ilvl w:val="0"/>
          <w:numId w:val="10"/>
        </w:numPr>
        <w:ind w:left="426" w:hanging="491"/>
      </w:pPr>
      <w:r>
        <w:t>Materiały</w:t>
      </w:r>
      <w:r w:rsidR="0088671F">
        <w:t xml:space="preserve"> przekazane przez zamawiającego</w:t>
      </w:r>
    </w:p>
    <w:p w14:paraId="3F43E3B7" w14:textId="09CF2980" w:rsidR="0088671F" w:rsidRDefault="0088671F" w:rsidP="003071D3">
      <w:pPr>
        <w:pStyle w:val="Akapitzlist"/>
        <w:numPr>
          <w:ilvl w:val="0"/>
          <w:numId w:val="14"/>
        </w:numPr>
        <w:ind w:left="851"/>
      </w:pPr>
      <w:r>
        <w:t>Wkład merytoryczny do broszury informacyjnej</w:t>
      </w:r>
      <w:r w:rsidR="00180EF1">
        <w:t xml:space="preserve"> i do filmów</w:t>
      </w:r>
      <w:r>
        <w:t>.</w:t>
      </w:r>
    </w:p>
    <w:p w14:paraId="1A450D00" w14:textId="3E07AEB3" w:rsidR="0088671F" w:rsidRDefault="0088671F" w:rsidP="003071D3">
      <w:pPr>
        <w:pStyle w:val="Akapitzlist"/>
        <w:numPr>
          <w:ilvl w:val="0"/>
          <w:numId w:val="14"/>
        </w:numPr>
        <w:ind w:left="851"/>
      </w:pPr>
      <w:r>
        <w:t>Wstępna lista obiektów zabytkowych (do wykorzystania w grafikach).</w:t>
      </w:r>
    </w:p>
    <w:p w14:paraId="1F9150D2" w14:textId="13F0C798" w:rsidR="0088671F" w:rsidRDefault="0088671F" w:rsidP="003071D3">
      <w:pPr>
        <w:pStyle w:val="Akapitzlist"/>
        <w:numPr>
          <w:ilvl w:val="0"/>
          <w:numId w:val="14"/>
        </w:numPr>
        <w:ind w:left="851"/>
      </w:pPr>
      <w:r>
        <w:t>Konsultacje dotyczące treści i przekazu merytorycznego kampanii.</w:t>
      </w:r>
    </w:p>
    <w:p w14:paraId="57B0EB72" w14:textId="68A0EBE0" w:rsidR="00750516" w:rsidRDefault="0088671F" w:rsidP="003071D3">
      <w:pPr>
        <w:pStyle w:val="Akapitzlist"/>
        <w:numPr>
          <w:ilvl w:val="0"/>
          <w:numId w:val="14"/>
        </w:numPr>
        <w:ind w:left="851"/>
      </w:pPr>
      <w:r>
        <w:t>Logo marki Mazowsze</w:t>
      </w:r>
      <w:r w:rsidR="00EA40ED">
        <w:t>, partnerów</w:t>
      </w:r>
      <w:r>
        <w:t xml:space="preserve"> i inne niezbędne elementy identyfikacji.</w:t>
      </w:r>
    </w:p>
    <w:p w14:paraId="3064B843" w14:textId="0AC0DBE7" w:rsidR="0088671F" w:rsidRDefault="00A65C18" w:rsidP="00C33BF1">
      <w:pPr>
        <w:pStyle w:val="Nagwek3"/>
        <w:numPr>
          <w:ilvl w:val="0"/>
          <w:numId w:val="10"/>
        </w:numPr>
        <w:ind w:left="426" w:hanging="491"/>
      </w:pPr>
      <w:r>
        <w:t xml:space="preserve">Wymagania </w:t>
      </w:r>
    </w:p>
    <w:p w14:paraId="79E65617" w14:textId="52D04A1C" w:rsidR="00A65C18" w:rsidRDefault="00A65C18" w:rsidP="00C33BF1">
      <w:pPr>
        <w:ind w:left="426"/>
      </w:pPr>
      <w:r>
        <w:t>Wszystkie materiały muszą być przygotowane w wysokiej jakości technicznej, zgodnie z zasadami estetyki i komunikacji wizualnej</w:t>
      </w:r>
      <w:r w:rsidR="001C4685">
        <w:t>, projektowania uniwersalnego i</w:t>
      </w:r>
      <w:r w:rsidR="00783960">
        <w:t> </w:t>
      </w:r>
      <w:r w:rsidR="001C4685">
        <w:t>dostępności cyfrowej dla osób ze szczególnymi potrzebami.</w:t>
      </w:r>
    </w:p>
    <w:p w14:paraId="4D9E9849" w14:textId="03D0656D" w:rsidR="00A65C18" w:rsidRDefault="00A65C18" w:rsidP="00C33BF1">
      <w:pPr>
        <w:ind w:left="426"/>
      </w:pPr>
      <w:r>
        <w:t>Wykonawca zobowiązany jest do zapewnienia, że wykorzystane zdjęcia, ilustracje i</w:t>
      </w:r>
      <w:r w:rsidR="00783960">
        <w:t> </w:t>
      </w:r>
      <w:r>
        <w:t>materiały graficzne posiadają prawa autorskie umożliwiające ich publikację przez Zamawiającego.</w:t>
      </w:r>
    </w:p>
    <w:p w14:paraId="7AD443A8" w14:textId="21DFCC0F" w:rsidR="00ED46CD" w:rsidRPr="00F22E2A" w:rsidRDefault="00A65C18" w:rsidP="00F22E2A">
      <w:pPr>
        <w:ind w:left="426"/>
      </w:pPr>
      <w:r>
        <w:t>Wszystkie materiały muszą być przekazane w formatach edytowalnych i użytkowych</w:t>
      </w:r>
      <w:r w:rsidR="00BC4504">
        <w:t>.</w:t>
      </w:r>
    </w:p>
    <w:p w14:paraId="61F7C22C" w14:textId="12530739" w:rsidR="00A65C18" w:rsidRDefault="00A65C18" w:rsidP="00C33BF1">
      <w:pPr>
        <w:ind w:left="426"/>
      </w:pPr>
      <w:r>
        <w:t>Identyfikacja wizualna i grafiki muszą być dostosowane do wykorzystania w</w:t>
      </w:r>
      <w:r w:rsidR="00783960">
        <w:t> </w:t>
      </w:r>
      <w:r>
        <w:t>Internecie, mediach społecznościowych i w druku.</w:t>
      </w:r>
    </w:p>
    <w:p w14:paraId="30C02A89" w14:textId="7DF136D4" w:rsidR="00F22E2A" w:rsidRDefault="00F22E2A" w:rsidP="00C33BF1">
      <w:pPr>
        <w:ind w:left="426"/>
      </w:pPr>
      <w:r>
        <w:t xml:space="preserve">Ponadto wybrane materiały mają zawierać kody </w:t>
      </w:r>
      <w:r w:rsidR="00BF5DFE">
        <w:t xml:space="preserve">QR z odnośnikami do wskazanych elementów, jak np. do broszury informacyjnej, o </w:t>
      </w:r>
      <w:r w:rsidR="00542A27">
        <w:t>której</w:t>
      </w:r>
      <w:r w:rsidR="00BF5DFE">
        <w:t xml:space="preserve"> mowa w </w:t>
      </w:r>
      <w:r w:rsidR="00542A27">
        <w:t xml:space="preserve">pkt. II. 5. </w:t>
      </w:r>
    </w:p>
    <w:p w14:paraId="1E6FA9A6" w14:textId="41F7A387" w:rsidR="00FA07D6" w:rsidRDefault="00FA07D6" w:rsidP="00C33BF1">
      <w:pPr>
        <w:pStyle w:val="Nagwek3"/>
        <w:numPr>
          <w:ilvl w:val="0"/>
          <w:numId w:val="10"/>
        </w:numPr>
        <w:ind w:left="426" w:hanging="350"/>
      </w:pPr>
      <w:r>
        <w:t>Termin</w:t>
      </w:r>
    </w:p>
    <w:p w14:paraId="13FD267A" w14:textId="384802D4" w:rsidR="00FA07D6" w:rsidRDefault="00FA07D6" w:rsidP="00C33BF1">
      <w:pPr>
        <w:ind w:left="426"/>
      </w:pPr>
      <w:r>
        <w:t>Przewidywany termin realizacji</w:t>
      </w:r>
      <w:r w:rsidR="00335397">
        <w:t>:</w:t>
      </w:r>
      <w:r w:rsidR="00434D0F">
        <w:t xml:space="preserve"> </w:t>
      </w:r>
      <w:r w:rsidR="00335397" w:rsidRPr="00335397">
        <w:t>6 miesięcy od dnia zawarcia umowy</w:t>
      </w:r>
    </w:p>
    <w:p w14:paraId="3EA4407D" w14:textId="71B9D9FA" w:rsidR="00FA07D6" w:rsidRDefault="00FA07D6" w:rsidP="00C33BF1">
      <w:pPr>
        <w:ind w:left="426"/>
      </w:pPr>
      <w:r>
        <w:t>Szczegółowy harmonogram prac zostanie uzgodniony z Wykonawcą po podpisaniu umowy.</w:t>
      </w:r>
    </w:p>
    <w:p w14:paraId="7F40A0B4" w14:textId="69DD41CA" w:rsidR="00FA07D6" w:rsidRDefault="00387926" w:rsidP="00C33BF1">
      <w:pPr>
        <w:pStyle w:val="Nagwek3"/>
        <w:numPr>
          <w:ilvl w:val="0"/>
          <w:numId w:val="10"/>
        </w:numPr>
        <w:ind w:left="426" w:hanging="491"/>
      </w:pPr>
      <w:r>
        <w:t>Końcowe rezultaty</w:t>
      </w:r>
    </w:p>
    <w:p w14:paraId="564B3B06" w14:textId="400CC703" w:rsidR="006720AD" w:rsidRPr="00826832" w:rsidRDefault="00826832" w:rsidP="00826832">
      <w:pPr>
        <w:pStyle w:val="Akapitzlist"/>
        <w:numPr>
          <w:ilvl w:val="0"/>
          <w:numId w:val="8"/>
        </w:numPr>
        <w:ind w:left="851"/>
        <w:rPr>
          <w:color w:val="000000" w:themeColor="text1"/>
        </w:rPr>
      </w:pPr>
      <w:r>
        <w:rPr>
          <w:color w:val="000000" w:themeColor="text1"/>
        </w:rPr>
        <w:t>O</w:t>
      </w:r>
      <w:r w:rsidR="006720AD" w:rsidRPr="006720AD">
        <w:rPr>
          <w:color w:val="000000" w:themeColor="text1"/>
        </w:rPr>
        <w:t>pracowanie identyfikacji wizualnej kampanii;</w:t>
      </w:r>
    </w:p>
    <w:p w14:paraId="7AD436DA" w14:textId="2244D253" w:rsidR="00387926" w:rsidRDefault="00387926" w:rsidP="00826832">
      <w:pPr>
        <w:pStyle w:val="Akapitzlist"/>
        <w:numPr>
          <w:ilvl w:val="0"/>
          <w:numId w:val="8"/>
        </w:numPr>
        <w:ind w:left="851"/>
        <w:rPr>
          <w:color w:val="FF0000"/>
        </w:rPr>
      </w:pPr>
      <w:r>
        <w:t>10 grafik promocyjnych</w:t>
      </w:r>
      <w:r w:rsidR="0089091E">
        <w:t xml:space="preserve"> w dwóch formatach do publikacji online.</w:t>
      </w:r>
    </w:p>
    <w:p w14:paraId="39102B80" w14:textId="4F6357D2" w:rsidR="00FA2B7D" w:rsidRDefault="00FA2B7D" w:rsidP="00826832">
      <w:pPr>
        <w:pStyle w:val="Akapitzlist"/>
        <w:numPr>
          <w:ilvl w:val="0"/>
          <w:numId w:val="8"/>
        </w:numPr>
        <w:ind w:left="851"/>
        <w:rPr>
          <w:color w:val="FF0000"/>
        </w:rPr>
      </w:pPr>
      <w:r>
        <w:t xml:space="preserve">10 grafik pocztówek przygotowanych </w:t>
      </w:r>
      <w:r w:rsidRPr="00143A74">
        <w:t xml:space="preserve">do druku. </w:t>
      </w:r>
    </w:p>
    <w:p w14:paraId="2841236D" w14:textId="17F45335" w:rsidR="00387926" w:rsidRDefault="00387926" w:rsidP="00826832">
      <w:pPr>
        <w:pStyle w:val="Akapitzlist"/>
        <w:numPr>
          <w:ilvl w:val="0"/>
          <w:numId w:val="8"/>
        </w:numPr>
        <w:ind w:left="851"/>
      </w:pPr>
      <w:r>
        <w:t>2 filmy animowane</w:t>
      </w:r>
      <w:r w:rsidR="0013685D">
        <w:t>.</w:t>
      </w:r>
    </w:p>
    <w:p w14:paraId="13F2FECF" w14:textId="07614F10" w:rsidR="00387926" w:rsidRDefault="00826832" w:rsidP="00826832">
      <w:pPr>
        <w:pStyle w:val="Akapitzlist"/>
        <w:numPr>
          <w:ilvl w:val="0"/>
          <w:numId w:val="8"/>
        </w:numPr>
        <w:ind w:left="851"/>
      </w:pPr>
      <w:r>
        <w:t>1</w:t>
      </w:r>
      <w:r w:rsidR="00B70350">
        <w:t xml:space="preserve"> b</w:t>
      </w:r>
      <w:r w:rsidR="00387926">
        <w:t>roszura informacyjna</w:t>
      </w:r>
      <w:r w:rsidR="0013685D">
        <w:t xml:space="preserve"> do publikacji online.</w:t>
      </w:r>
    </w:p>
    <w:p w14:paraId="492ECB7F" w14:textId="3B42A598" w:rsidR="00387926" w:rsidRDefault="00F16F56" w:rsidP="00C33BF1">
      <w:pPr>
        <w:pStyle w:val="Nagwek3"/>
        <w:numPr>
          <w:ilvl w:val="0"/>
          <w:numId w:val="10"/>
        </w:numPr>
        <w:ind w:left="567" w:hanging="491"/>
      </w:pPr>
      <w:r>
        <w:t>Uwagi dodatkowe</w:t>
      </w:r>
    </w:p>
    <w:p w14:paraId="6E7089DD" w14:textId="66DB8D1A" w:rsidR="00F16F56" w:rsidRDefault="00F16F56" w:rsidP="00C33BF1">
      <w:pPr>
        <w:ind w:left="567"/>
      </w:pPr>
      <w:r>
        <w:t>Wykonawca zobowiązany jest do przedstawienia do akceptacji co najmniej dwóch propozycji koncepcji graficznych identyfikacji przed rozpoczęciem prac nad pozostałymi materiałami.</w:t>
      </w:r>
    </w:p>
    <w:p w14:paraId="50F57C49" w14:textId="0D938FC0" w:rsidR="00F16F56" w:rsidRDefault="00F16F56" w:rsidP="00C33BF1">
      <w:pPr>
        <w:ind w:left="567"/>
      </w:pPr>
      <w:r>
        <w:t xml:space="preserve">Wszelkie materiały promocyjne muszą zawierać oznaczenia Zamawiającego oraz logotypy zgodne z </w:t>
      </w:r>
      <w:hyperlink r:id="rId10" w:history="1">
        <w:r w:rsidRPr="0085729D">
          <w:rPr>
            <w:rStyle w:val="Hipercze"/>
          </w:rPr>
          <w:t>wytycznymi województwa</w:t>
        </w:r>
      </w:hyperlink>
      <w:r>
        <w:t>.</w:t>
      </w:r>
    </w:p>
    <w:p w14:paraId="23C1C521" w14:textId="35D3A379" w:rsidR="00F7325A" w:rsidRPr="00F7325A" w:rsidRDefault="00F16F56" w:rsidP="001F5EE5">
      <w:pPr>
        <w:ind w:left="567"/>
      </w:pPr>
      <w:r>
        <w:t>Wykonawca może realizować część prac przy współpracy z podwykonawcami, po wcześniejszym uzgodnieniu z Zamawiającym.</w:t>
      </w:r>
    </w:p>
    <w:p w14:paraId="1E1C3C1F" w14:textId="77777777" w:rsidR="00FE62F3" w:rsidRPr="00FE62F3" w:rsidRDefault="00FE62F3" w:rsidP="00FE62F3"/>
    <w:sectPr w:rsidR="00FE62F3" w:rsidRPr="00FE62F3" w:rsidSect="004634F6">
      <w:footerReference w:type="default" r:id="rId11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104CD" w14:textId="77777777" w:rsidR="00172180" w:rsidRDefault="00172180" w:rsidP="00F6376F">
      <w:pPr>
        <w:spacing w:after="0" w:line="240" w:lineRule="auto"/>
      </w:pPr>
      <w:r>
        <w:separator/>
      </w:r>
    </w:p>
  </w:endnote>
  <w:endnote w:type="continuationSeparator" w:id="0">
    <w:p w14:paraId="6AE570B9" w14:textId="77777777" w:rsidR="00172180" w:rsidRDefault="00172180" w:rsidP="00F63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52448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513434" w14:textId="03CDCFFF" w:rsidR="00F6376F" w:rsidRDefault="00F6376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553558" w14:textId="77777777" w:rsidR="00F6376F" w:rsidRDefault="00F637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D2D10" w14:textId="77777777" w:rsidR="00172180" w:rsidRDefault="00172180" w:rsidP="00F6376F">
      <w:pPr>
        <w:spacing w:after="0" w:line="240" w:lineRule="auto"/>
      </w:pPr>
      <w:r>
        <w:separator/>
      </w:r>
    </w:p>
  </w:footnote>
  <w:footnote w:type="continuationSeparator" w:id="0">
    <w:p w14:paraId="52A7ADF0" w14:textId="77777777" w:rsidR="00172180" w:rsidRDefault="00172180" w:rsidP="00F63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5D9D"/>
    <w:multiLevelType w:val="hybridMultilevel"/>
    <w:tmpl w:val="86C24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90004"/>
    <w:multiLevelType w:val="hybridMultilevel"/>
    <w:tmpl w:val="70562B52"/>
    <w:lvl w:ilvl="0" w:tplc="751C4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D5045"/>
    <w:multiLevelType w:val="multilevel"/>
    <w:tmpl w:val="550C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DC3CDA"/>
    <w:multiLevelType w:val="hybridMultilevel"/>
    <w:tmpl w:val="3C3667A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44E6D90"/>
    <w:multiLevelType w:val="multilevel"/>
    <w:tmpl w:val="C7C8EF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50953"/>
    <w:multiLevelType w:val="multilevel"/>
    <w:tmpl w:val="B42A3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F13C1"/>
    <w:multiLevelType w:val="hybridMultilevel"/>
    <w:tmpl w:val="5F78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92C17"/>
    <w:multiLevelType w:val="hybridMultilevel"/>
    <w:tmpl w:val="49EA1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55657"/>
    <w:multiLevelType w:val="hybridMultilevel"/>
    <w:tmpl w:val="244CDE9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5BF7785"/>
    <w:multiLevelType w:val="multilevel"/>
    <w:tmpl w:val="713449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F51B5C"/>
    <w:multiLevelType w:val="hybridMultilevel"/>
    <w:tmpl w:val="849843E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FA0637"/>
    <w:multiLevelType w:val="multilevel"/>
    <w:tmpl w:val="0366BB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8C364C"/>
    <w:multiLevelType w:val="hybridMultilevel"/>
    <w:tmpl w:val="6868C956"/>
    <w:lvl w:ilvl="0" w:tplc="0AFE1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C718C"/>
    <w:multiLevelType w:val="hybridMultilevel"/>
    <w:tmpl w:val="B9C68B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38897447">
    <w:abstractNumId w:val="6"/>
  </w:num>
  <w:num w:numId="2" w16cid:durableId="100806597">
    <w:abstractNumId w:val="4"/>
  </w:num>
  <w:num w:numId="3" w16cid:durableId="1562061060">
    <w:abstractNumId w:val="9"/>
  </w:num>
  <w:num w:numId="4" w16cid:durableId="1548757942">
    <w:abstractNumId w:val="5"/>
  </w:num>
  <w:num w:numId="5" w16cid:durableId="2063558418">
    <w:abstractNumId w:val="2"/>
  </w:num>
  <w:num w:numId="6" w16cid:durableId="1173909665">
    <w:abstractNumId w:val="11"/>
  </w:num>
  <w:num w:numId="7" w16cid:durableId="755785981">
    <w:abstractNumId w:val="7"/>
  </w:num>
  <w:num w:numId="8" w16cid:durableId="1857041968">
    <w:abstractNumId w:val="1"/>
  </w:num>
  <w:num w:numId="9" w16cid:durableId="1251767645">
    <w:abstractNumId w:val="10"/>
  </w:num>
  <w:num w:numId="10" w16cid:durableId="1522668034">
    <w:abstractNumId w:val="12"/>
  </w:num>
  <w:num w:numId="11" w16cid:durableId="413627849">
    <w:abstractNumId w:val="0"/>
  </w:num>
  <w:num w:numId="12" w16cid:durableId="910887428">
    <w:abstractNumId w:val="13"/>
  </w:num>
  <w:num w:numId="13" w16cid:durableId="527567446">
    <w:abstractNumId w:val="8"/>
  </w:num>
  <w:num w:numId="14" w16cid:durableId="1863322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8D"/>
    <w:rsid w:val="00025959"/>
    <w:rsid w:val="00033D3E"/>
    <w:rsid w:val="00043226"/>
    <w:rsid w:val="000605DD"/>
    <w:rsid w:val="00072FBA"/>
    <w:rsid w:val="00073F54"/>
    <w:rsid w:val="00096348"/>
    <w:rsid w:val="000C116E"/>
    <w:rsid w:val="000C14DD"/>
    <w:rsid w:val="000D1103"/>
    <w:rsid w:val="000E2521"/>
    <w:rsid w:val="000E710F"/>
    <w:rsid w:val="000F003E"/>
    <w:rsid w:val="0010580A"/>
    <w:rsid w:val="001058BD"/>
    <w:rsid w:val="00113996"/>
    <w:rsid w:val="001140D4"/>
    <w:rsid w:val="00126B16"/>
    <w:rsid w:val="0013577E"/>
    <w:rsid w:val="0013685D"/>
    <w:rsid w:val="00143A74"/>
    <w:rsid w:val="00160A2E"/>
    <w:rsid w:val="0016429F"/>
    <w:rsid w:val="00172180"/>
    <w:rsid w:val="00177FBB"/>
    <w:rsid w:val="00180EF1"/>
    <w:rsid w:val="001A3665"/>
    <w:rsid w:val="001B5546"/>
    <w:rsid w:val="001B7D51"/>
    <w:rsid w:val="001C4685"/>
    <w:rsid w:val="001E1458"/>
    <w:rsid w:val="001F3445"/>
    <w:rsid w:val="001F5EE5"/>
    <w:rsid w:val="002045C3"/>
    <w:rsid w:val="00222A43"/>
    <w:rsid w:val="00240875"/>
    <w:rsid w:val="00265280"/>
    <w:rsid w:val="002652B4"/>
    <w:rsid w:val="00270C15"/>
    <w:rsid w:val="00280A19"/>
    <w:rsid w:val="00280E4E"/>
    <w:rsid w:val="00287515"/>
    <w:rsid w:val="002877B3"/>
    <w:rsid w:val="002955D8"/>
    <w:rsid w:val="002C1720"/>
    <w:rsid w:val="002C7F44"/>
    <w:rsid w:val="002D43D8"/>
    <w:rsid w:val="002E16A3"/>
    <w:rsid w:val="002E5FC2"/>
    <w:rsid w:val="003071D3"/>
    <w:rsid w:val="00314D7B"/>
    <w:rsid w:val="00335397"/>
    <w:rsid w:val="003643F0"/>
    <w:rsid w:val="00365CD5"/>
    <w:rsid w:val="00387926"/>
    <w:rsid w:val="0039124B"/>
    <w:rsid w:val="003A5B22"/>
    <w:rsid w:val="00406BD9"/>
    <w:rsid w:val="00412B5A"/>
    <w:rsid w:val="00434D0F"/>
    <w:rsid w:val="00440AA5"/>
    <w:rsid w:val="004504D2"/>
    <w:rsid w:val="004634F6"/>
    <w:rsid w:val="00483BD2"/>
    <w:rsid w:val="004A0A98"/>
    <w:rsid w:val="004A17FD"/>
    <w:rsid w:val="004B6246"/>
    <w:rsid w:val="004C4FFB"/>
    <w:rsid w:val="004D1AF8"/>
    <w:rsid w:val="005106B0"/>
    <w:rsid w:val="00542A27"/>
    <w:rsid w:val="005478E2"/>
    <w:rsid w:val="005523DF"/>
    <w:rsid w:val="00570E25"/>
    <w:rsid w:val="00575759"/>
    <w:rsid w:val="00577E82"/>
    <w:rsid w:val="0059796A"/>
    <w:rsid w:val="005A3AB7"/>
    <w:rsid w:val="005A4231"/>
    <w:rsid w:val="005B1871"/>
    <w:rsid w:val="005B2743"/>
    <w:rsid w:val="005C7759"/>
    <w:rsid w:val="005E5915"/>
    <w:rsid w:val="005F0354"/>
    <w:rsid w:val="00604870"/>
    <w:rsid w:val="00610875"/>
    <w:rsid w:val="00614AA9"/>
    <w:rsid w:val="00626248"/>
    <w:rsid w:val="0063470E"/>
    <w:rsid w:val="00636AAC"/>
    <w:rsid w:val="00647300"/>
    <w:rsid w:val="006531C6"/>
    <w:rsid w:val="0065777D"/>
    <w:rsid w:val="00670026"/>
    <w:rsid w:val="006720AD"/>
    <w:rsid w:val="00683313"/>
    <w:rsid w:val="006A52AB"/>
    <w:rsid w:val="006A671A"/>
    <w:rsid w:val="006A674A"/>
    <w:rsid w:val="006C4E9C"/>
    <w:rsid w:val="006C6B79"/>
    <w:rsid w:val="006C75F8"/>
    <w:rsid w:val="007110CD"/>
    <w:rsid w:val="00714767"/>
    <w:rsid w:val="007233A3"/>
    <w:rsid w:val="0074331E"/>
    <w:rsid w:val="00750516"/>
    <w:rsid w:val="007545AB"/>
    <w:rsid w:val="00783960"/>
    <w:rsid w:val="0078617E"/>
    <w:rsid w:val="007E561E"/>
    <w:rsid w:val="007E6B03"/>
    <w:rsid w:val="007E770B"/>
    <w:rsid w:val="007F5DA0"/>
    <w:rsid w:val="007F6B8B"/>
    <w:rsid w:val="00814752"/>
    <w:rsid w:val="008165F7"/>
    <w:rsid w:val="008221CB"/>
    <w:rsid w:val="00826832"/>
    <w:rsid w:val="008318D9"/>
    <w:rsid w:val="0085729D"/>
    <w:rsid w:val="008706C9"/>
    <w:rsid w:val="00871B7A"/>
    <w:rsid w:val="0088671F"/>
    <w:rsid w:val="0089091E"/>
    <w:rsid w:val="008C036B"/>
    <w:rsid w:val="008C13DD"/>
    <w:rsid w:val="008F541B"/>
    <w:rsid w:val="00932220"/>
    <w:rsid w:val="00983FB2"/>
    <w:rsid w:val="00993B7E"/>
    <w:rsid w:val="0099701A"/>
    <w:rsid w:val="009A73C9"/>
    <w:rsid w:val="009C2403"/>
    <w:rsid w:val="009C6ACA"/>
    <w:rsid w:val="009D1467"/>
    <w:rsid w:val="009F46BD"/>
    <w:rsid w:val="00A048E9"/>
    <w:rsid w:val="00A13139"/>
    <w:rsid w:val="00A20D99"/>
    <w:rsid w:val="00A243EA"/>
    <w:rsid w:val="00A65C18"/>
    <w:rsid w:val="00A73D69"/>
    <w:rsid w:val="00A836FA"/>
    <w:rsid w:val="00A86432"/>
    <w:rsid w:val="00A9082F"/>
    <w:rsid w:val="00A97C71"/>
    <w:rsid w:val="00AA053B"/>
    <w:rsid w:val="00AA2E8A"/>
    <w:rsid w:val="00AA67B9"/>
    <w:rsid w:val="00AE11CF"/>
    <w:rsid w:val="00B116F9"/>
    <w:rsid w:val="00B46468"/>
    <w:rsid w:val="00B70350"/>
    <w:rsid w:val="00B71EC6"/>
    <w:rsid w:val="00B76A25"/>
    <w:rsid w:val="00B80D0B"/>
    <w:rsid w:val="00B82F3C"/>
    <w:rsid w:val="00BB11D2"/>
    <w:rsid w:val="00BC4504"/>
    <w:rsid w:val="00BE484A"/>
    <w:rsid w:val="00BF5DFE"/>
    <w:rsid w:val="00C011C5"/>
    <w:rsid w:val="00C129E1"/>
    <w:rsid w:val="00C24344"/>
    <w:rsid w:val="00C33BF1"/>
    <w:rsid w:val="00C46F33"/>
    <w:rsid w:val="00C614B5"/>
    <w:rsid w:val="00C6293B"/>
    <w:rsid w:val="00C701F0"/>
    <w:rsid w:val="00C74BE5"/>
    <w:rsid w:val="00C87ECD"/>
    <w:rsid w:val="00CA0228"/>
    <w:rsid w:val="00CE27B9"/>
    <w:rsid w:val="00CE6452"/>
    <w:rsid w:val="00D007F3"/>
    <w:rsid w:val="00D13BE2"/>
    <w:rsid w:val="00D42A32"/>
    <w:rsid w:val="00D45143"/>
    <w:rsid w:val="00D55A8D"/>
    <w:rsid w:val="00D7653E"/>
    <w:rsid w:val="00DA46D1"/>
    <w:rsid w:val="00DD0EB4"/>
    <w:rsid w:val="00DF3B6B"/>
    <w:rsid w:val="00E020D1"/>
    <w:rsid w:val="00E14717"/>
    <w:rsid w:val="00E36127"/>
    <w:rsid w:val="00E378E6"/>
    <w:rsid w:val="00E40E95"/>
    <w:rsid w:val="00E66590"/>
    <w:rsid w:val="00E67D18"/>
    <w:rsid w:val="00E9189E"/>
    <w:rsid w:val="00EA40ED"/>
    <w:rsid w:val="00EB4DAB"/>
    <w:rsid w:val="00EC6FF6"/>
    <w:rsid w:val="00ED12A2"/>
    <w:rsid w:val="00ED46CD"/>
    <w:rsid w:val="00ED584D"/>
    <w:rsid w:val="00EF1173"/>
    <w:rsid w:val="00EF3B41"/>
    <w:rsid w:val="00F07131"/>
    <w:rsid w:val="00F14B74"/>
    <w:rsid w:val="00F16F56"/>
    <w:rsid w:val="00F22679"/>
    <w:rsid w:val="00F22E2A"/>
    <w:rsid w:val="00F32616"/>
    <w:rsid w:val="00F5536A"/>
    <w:rsid w:val="00F56631"/>
    <w:rsid w:val="00F575B4"/>
    <w:rsid w:val="00F6376F"/>
    <w:rsid w:val="00F7175A"/>
    <w:rsid w:val="00F7325A"/>
    <w:rsid w:val="00FA07D6"/>
    <w:rsid w:val="00FA2B7D"/>
    <w:rsid w:val="00FE0E04"/>
    <w:rsid w:val="00FE62F3"/>
    <w:rsid w:val="0810970F"/>
    <w:rsid w:val="2BE35BE0"/>
    <w:rsid w:val="2D725C1F"/>
    <w:rsid w:val="3796DE47"/>
    <w:rsid w:val="7EC5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AC54"/>
  <w15:chartTrackingRefBased/>
  <w15:docId w15:val="{DE886E93-B19C-4979-A77B-2665C792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6590"/>
    <w:pPr>
      <w:keepNext/>
      <w:keepLines/>
      <w:spacing w:before="120" w:after="240"/>
      <w:outlineLvl w:val="0"/>
    </w:pPr>
    <w:rPr>
      <w:rFonts w:ascii="Aptos" w:eastAsiaTheme="majorEastAsia" w:hAnsi="Aptos" w:cstheme="majorBidi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0A2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7D51"/>
    <w:pPr>
      <w:keepNext/>
      <w:keepLines/>
      <w:spacing w:before="360" w:after="80"/>
      <w:outlineLvl w:val="2"/>
    </w:pPr>
    <w:rPr>
      <w:rFonts w:eastAsiaTheme="majorEastAsia" w:cstheme="majorBidi"/>
      <w:b/>
      <w:color w:val="000000" w:themeColor="text1"/>
      <w:sz w:val="32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6590"/>
    <w:rPr>
      <w:rFonts w:ascii="Aptos" w:eastAsiaTheme="majorEastAsia" w:hAnsi="Aptos" w:cstheme="majorBidi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60A2E"/>
    <w:rPr>
      <w:rFonts w:asciiTheme="majorHAnsi" w:eastAsiaTheme="majorEastAsia" w:hAnsiTheme="majorHAnsi" w:cstheme="majorBidi"/>
      <w:b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B7D51"/>
    <w:rPr>
      <w:rFonts w:eastAsiaTheme="majorEastAsia" w:cstheme="majorBidi"/>
      <w:b/>
      <w:color w:val="000000" w:themeColor="text1"/>
      <w:sz w:val="32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A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A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A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A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A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A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A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5A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A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A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A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3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76F"/>
  </w:style>
  <w:style w:type="paragraph" w:styleId="Stopka">
    <w:name w:val="footer"/>
    <w:basedOn w:val="Normalny"/>
    <w:link w:val="StopkaZnak"/>
    <w:uiPriority w:val="99"/>
    <w:unhideWhenUsed/>
    <w:rsid w:val="00F63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76F"/>
  </w:style>
  <w:style w:type="character" w:styleId="Hipercze">
    <w:name w:val="Hyperlink"/>
    <w:basedOn w:val="Domylnaczcionkaakapitu"/>
    <w:uiPriority w:val="99"/>
    <w:unhideWhenUsed/>
    <w:rsid w:val="0078617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6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mazovia.pl/pl/samorzad/marka-mazowsz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28DCE8-F583-4E88-B00B-B6B80B8A5C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99b4271e-78cf-4986-abc0-fe3e92b697dc"/>
  </ds:schemaRefs>
</ds:datastoreItem>
</file>

<file path=customXml/itemProps2.xml><?xml version="1.0" encoding="utf-8"?>
<ds:datastoreItem xmlns:ds="http://schemas.openxmlformats.org/officeDocument/2006/customXml" ds:itemID="{B1214527-3E11-480B-B5EF-F0C92A128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59AEF-16E5-4AFC-AA0B-91A8E0B36C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4</Pages>
  <Words>933</Words>
  <Characters>6417</Characters>
  <Application>Microsoft Office Word</Application>
  <DocSecurity>0</DocSecurity>
  <Lines>130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7275</CharactersWithSpaces>
  <SharedDoc>false</SharedDoc>
  <HLinks>
    <vt:vector size="6" baseType="variant"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mailto:dominika.piluk@mazovia.pl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- Po co nam GEZy i POZy</dc:title>
  <dc:subject/>
  <dc:creator>Piluk Dominika</dc:creator>
  <cp:keywords/>
  <dc:description/>
  <cp:lastModifiedBy>Piluk Dominika</cp:lastModifiedBy>
  <cp:revision>173</cp:revision>
  <dcterms:created xsi:type="dcterms:W3CDTF">2025-10-16T22:30:00Z</dcterms:created>
  <dcterms:modified xsi:type="dcterms:W3CDTF">2026-02-10T10:45:00Z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